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4A" w:rsidRPr="001A0130" w:rsidRDefault="002D3C4A" w:rsidP="002D3C4A">
      <w:pPr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833CD">
        <w:rPr>
          <w:rFonts w:ascii="Times New Roman" w:hAnsi="Times New Roman"/>
          <w:b/>
          <w:bCs/>
          <w:i/>
          <w:sz w:val="24"/>
          <w:szCs w:val="24"/>
        </w:rPr>
        <w:t>Коллоквиум №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2 </w:t>
      </w:r>
      <w:r>
        <w:rPr>
          <w:rFonts w:ascii="Times New Roman" w:hAnsi="Times New Roman"/>
          <w:b/>
          <w:i/>
          <w:sz w:val="24"/>
          <w:szCs w:val="24"/>
        </w:rPr>
        <w:t>«Математический анализ»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0CD">
        <w:rPr>
          <w:rFonts w:ascii="Times New Roman" w:eastAsia="Calibri" w:hAnsi="Times New Roman"/>
          <w:sz w:val="24"/>
          <w:szCs w:val="24"/>
        </w:rPr>
        <w:t>(10 баллов)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81D87">
        <w:rPr>
          <w:rFonts w:ascii="Times New Roman" w:hAnsi="Times New Roman"/>
          <w:bCs/>
          <w:iCs/>
          <w:sz w:val="24"/>
          <w:szCs w:val="24"/>
        </w:rPr>
        <w:t>1. Понятие функции. Способы задания функции. Характеристики поведения функции.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81D87">
        <w:rPr>
          <w:rFonts w:ascii="Times New Roman" w:hAnsi="Times New Roman"/>
          <w:bCs/>
          <w:iCs/>
          <w:sz w:val="24"/>
          <w:szCs w:val="24"/>
        </w:rPr>
        <w:t>2. Предел функции. Основные теоремы о пределах.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81D87">
        <w:rPr>
          <w:rFonts w:ascii="Times New Roman" w:hAnsi="Times New Roman"/>
          <w:bCs/>
          <w:iCs/>
          <w:sz w:val="24"/>
          <w:szCs w:val="24"/>
        </w:rPr>
        <w:t>3. Бесконечно малые и бесконечно большие функции.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81D87">
        <w:rPr>
          <w:rFonts w:ascii="Times New Roman" w:hAnsi="Times New Roman"/>
          <w:bCs/>
          <w:iCs/>
          <w:sz w:val="24"/>
          <w:szCs w:val="24"/>
        </w:rPr>
        <w:t>5. Вычисление пределов. Раскрытие неопределенностей.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81D87">
        <w:rPr>
          <w:rFonts w:ascii="Times New Roman" w:hAnsi="Times New Roman"/>
          <w:bCs/>
          <w:iCs/>
          <w:sz w:val="24"/>
          <w:szCs w:val="24"/>
        </w:rPr>
        <w:t>6. Замечательные пределы.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81D87">
        <w:rPr>
          <w:rFonts w:ascii="Times New Roman" w:hAnsi="Times New Roman"/>
          <w:bCs/>
          <w:iCs/>
          <w:sz w:val="24"/>
          <w:szCs w:val="24"/>
        </w:rPr>
        <w:t>7. Производная функции одной переменной (основные понятия).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81D87">
        <w:rPr>
          <w:rFonts w:ascii="Times New Roman" w:hAnsi="Times New Roman"/>
          <w:bCs/>
          <w:iCs/>
          <w:sz w:val="24"/>
          <w:szCs w:val="24"/>
        </w:rPr>
        <w:t>8. Производные высших порядков.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9</w:t>
      </w:r>
      <w:r w:rsidRPr="00D81D87">
        <w:rPr>
          <w:rFonts w:ascii="Times New Roman" w:hAnsi="Times New Roman"/>
          <w:bCs/>
          <w:iCs/>
          <w:sz w:val="24"/>
          <w:szCs w:val="24"/>
        </w:rPr>
        <w:t>. Дифференциал функции одной переменной.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81D87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>0</w:t>
      </w:r>
      <w:r w:rsidRPr="00D81D87">
        <w:rPr>
          <w:rFonts w:ascii="Times New Roman" w:hAnsi="Times New Roman"/>
          <w:bCs/>
          <w:iCs/>
          <w:sz w:val="24"/>
          <w:szCs w:val="24"/>
        </w:rPr>
        <w:t xml:space="preserve">. Правило </w:t>
      </w:r>
      <w:proofErr w:type="spellStart"/>
      <w:r w:rsidRPr="00D81D87">
        <w:rPr>
          <w:rFonts w:ascii="Times New Roman" w:hAnsi="Times New Roman"/>
          <w:bCs/>
          <w:iCs/>
          <w:sz w:val="24"/>
          <w:szCs w:val="24"/>
        </w:rPr>
        <w:t>Лопиталя</w:t>
      </w:r>
      <w:proofErr w:type="spellEnd"/>
      <w:r w:rsidRPr="00D81D87">
        <w:rPr>
          <w:rFonts w:ascii="Times New Roman" w:hAnsi="Times New Roman"/>
          <w:bCs/>
          <w:iCs/>
          <w:sz w:val="24"/>
          <w:szCs w:val="24"/>
        </w:rPr>
        <w:t xml:space="preserve"> вычисления пределов.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81D87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D81D87">
        <w:rPr>
          <w:rFonts w:ascii="Times New Roman" w:hAnsi="Times New Roman"/>
          <w:bCs/>
          <w:iCs/>
          <w:sz w:val="24"/>
          <w:szCs w:val="24"/>
        </w:rPr>
        <w:t>. Монотонность функции.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12.</w:t>
      </w:r>
      <w:r w:rsidRPr="00D81D87">
        <w:rPr>
          <w:rFonts w:ascii="Times New Roman" w:hAnsi="Times New Roman"/>
          <w:bCs/>
          <w:iCs/>
          <w:sz w:val="24"/>
          <w:szCs w:val="24"/>
        </w:rPr>
        <w:t xml:space="preserve"> Экс</w:t>
      </w:r>
      <w:r>
        <w:rPr>
          <w:rFonts w:ascii="Times New Roman" w:hAnsi="Times New Roman"/>
          <w:bCs/>
          <w:iCs/>
          <w:sz w:val="24"/>
          <w:szCs w:val="24"/>
        </w:rPr>
        <w:t>тремум функции одной переменной.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81D87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D81D87">
        <w:rPr>
          <w:rFonts w:ascii="Times New Roman" w:hAnsi="Times New Roman"/>
          <w:bCs/>
          <w:iCs/>
          <w:sz w:val="24"/>
          <w:szCs w:val="24"/>
        </w:rPr>
        <w:t xml:space="preserve">. Выпуклость, вогнутость и точки перегиба графика функции (основные </w:t>
      </w:r>
      <w:r>
        <w:rPr>
          <w:rFonts w:ascii="Times New Roman" w:hAnsi="Times New Roman"/>
          <w:bCs/>
          <w:iCs/>
          <w:sz w:val="24"/>
          <w:szCs w:val="24"/>
        </w:rPr>
        <w:t>понят</w:t>
      </w:r>
      <w:r w:rsidRPr="00D81D87">
        <w:rPr>
          <w:rFonts w:ascii="Times New Roman" w:hAnsi="Times New Roman"/>
          <w:bCs/>
          <w:iCs/>
          <w:sz w:val="24"/>
          <w:szCs w:val="24"/>
        </w:rPr>
        <w:t>ия).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81D87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>4</w:t>
      </w:r>
      <w:r w:rsidRPr="00D81D87"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Pr="00D81D87">
        <w:rPr>
          <w:rFonts w:ascii="Times New Roman" w:hAnsi="Times New Roman"/>
          <w:bCs/>
          <w:iCs/>
          <w:sz w:val="24"/>
          <w:szCs w:val="24"/>
        </w:rPr>
        <w:t>симптоты графика функции.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81D87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>5</w:t>
      </w:r>
      <w:r w:rsidRPr="00D81D87">
        <w:rPr>
          <w:rFonts w:ascii="Times New Roman" w:hAnsi="Times New Roman"/>
          <w:bCs/>
          <w:iCs/>
          <w:sz w:val="24"/>
          <w:szCs w:val="24"/>
        </w:rPr>
        <w:t>. Неопределённый интеграл (определение, основные понятия).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16</w:t>
      </w:r>
      <w:r w:rsidRPr="00D81D87">
        <w:rPr>
          <w:rFonts w:ascii="Times New Roman" w:hAnsi="Times New Roman"/>
          <w:bCs/>
          <w:iCs/>
          <w:sz w:val="24"/>
          <w:szCs w:val="24"/>
        </w:rPr>
        <w:t>. Основные свойства неопределённого интеграла.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17</w:t>
      </w:r>
      <w:r w:rsidRPr="00D81D87">
        <w:rPr>
          <w:rFonts w:ascii="Times New Roman" w:hAnsi="Times New Roman"/>
          <w:bCs/>
          <w:iCs/>
          <w:sz w:val="24"/>
          <w:szCs w:val="24"/>
        </w:rPr>
        <w:t>. Основные методы интегрирования (непосредственно, разложением, заменой переменной).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18</w:t>
      </w:r>
      <w:r w:rsidRPr="00D81D87">
        <w:rPr>
          <w:rFonts w:ascii="Times New Roman" w:hAnsi="Times New Roman"/>
          <w:bCs/>
          <w:iCs/>
          <w:sz w:val="24"/>
          <w:szCs w:val="24"/>
        </w:rPr>
        <w:t>. Интегрирование по частям в неопределённом интеграле.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81D87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>9</w:t>
      </w:r>
      <w:r w:rsidRPr="00D81D87">
        <w:rPr>
          <w:rFonts w:ascii="Times New Roman" w:hAnsi="Times New Roman"/>
          <w:bCs/>
          <w:iCs/>
          <w:sz w:val="24"/>
          <w:szCs w:val="24"/>
        </w:rPr>
        <w:t>. Определённый интеграл (определение, основные понятия).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20</w:t>
      </w:r>
      <w:r w:rsidRPr="00D81D87">
        <w:rPr>
          <w:rFonts w:ascii="Times New Roman" w:hAnsi="Times New Roman"/>
          <w:bCs/>
          <w:iCs/>
          <w:sz w:val="24"/>
          <w:szCs w:val="24"/>
        </w:rPr>
        <w:t>. Свойства определённого интеграла.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21</w:t>
      </w:r>
      <w:r w:rsidRPr="00D81D87">
        <w:rPr>
          <w:rFonts w:ascii="Times New Roman" w:hAnsi="Times New Roman"/>
          <w:bCs/>
          <w:iCs/>
          <w:sz w:val="24"/>
          <w:szCs w:val="24"/>
        </w:rPr>
        <w:t>. Способы вычисления определённого интеграла.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22</w:t>
      </w:r>
      <w:r w:rsidRPr="00D81D87">
        <w:rPr>
          <w:rFonts w:ascii="Times New Roman" w:hAnsi="Times New Roman"/>
          <w:bCs/>
          <w:iCs/>
          <w:sz w:val="24"/>
          <w:szCs w:val="24"/>
        </w:rPr>
        <w:t>. Геометрические приложения определённого интеграла.</w:t>
      </w:r>
    </w:p>
    <w:p w:rsidR="002D3C4A" w:rsidRPr="00D81D87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23</w:t>
      </w:r>
      <w:r w:rsidRPr="00D81D87">
        <w:rPr>
          <w:rFonts w:ascii="Times New Roman" w:hAnsi="Times New Roman"/>
          <w:bCs/>
          <w:iCs/>
          <w:sz w:val="24"/>
          <w:szCs w:val="24"/>
        </w:rPr>
        <w:t>. Несобственные интегралы с бесконечными пределами интегрирования.</w:t>
      </w:r>
    </w:p>
    <w:p w:rsidR="002D3C4A" w:rsidRDefault="002D3C4A" w:rsidP="002D3C4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24</w:t>
      </w:r>
      <w:r w:rsidRPr="00D81D87">
        <w:rPr>
          <w:rFonts w:ascii="Times New Roman" w:hAnsi="Times New Roman"/>
          <w:bCs/>
          <w:iCs/>
          <w:sz w:val="24"/>
          <w:szCs w:val="24"/>
        </w:rPr>
        <w:t>. Несобственные интегралы от разрывных функций.</w:t>
      </w:r>
    </w:p>
    <w:p w:rsidR="00862AA4" w:rsidRDefault="00862AA4">
      <w:bookmarkStart w:id="0" w:name="_GoBack"/>
      <w:bookmarkEnd w:id="0"/>
    </w:p>
    <w:sectPr w:rsidR="0086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7F"/>
    <w:rsid w:val="002D3C4A"/>
    <w:rsid w:val="00862AA4"/>
    <w:rsid w:val="00C3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7C05"/>
  <w15:chartTrackingRefBased/>
  <w15:docId w15:val="{29F18E25-427A-4FC5-A7A3-C6C6836B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2022-09-11T07:03:00Z</dcterms:created>
  <dcterms:modified xsi:type="dcterms:W3CDTF">2022-09-11T07:04:00Z</dcterms:modified>
</cp:coreProperties>
</file>